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6A57" w14:textId="50BC283A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u w:val="single"/>
        </w:rPr>
      </w:pPr>
      <w:r w:rsidRPr="00263BDF">
        <w:rPr>
          <w:rFonts w:ascii="Calibri" w:eastAsia="Calibri" w:hAnsi="Calibri" w:cs="Calibri"/>
          <w:color w:val="000000"/>
          <w:u w:val="single"/>
        </w:rPr>
        <w:t>COMUNICATO STAMPA</w:t>
      </w:r>
    </w:p>
    <w:p w14:paraId="5D602497" w14:textId="77777777" w:rsidR="00435767" w:rsidRDefault="00435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8567806" w14:textId="39EB07BB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263BDF">
        <w:rPr>
          <w:rFonts w:ascii="Calibri" w:eastAsia="Calibri" w:hAnsi="Calibri" w:cs="Calibri"/>
          <w:sz w:val="28"/>
          <w:szCs w:val="28"/>
        </w:rPr>
        <w:t xml:space="preserve">Tornano gli eventi organizzati dal Museo Galileo e dal Gabinetto </w:t>
      </w:r>
      <w:proofErr w:type="spellStart"/>
      <w:r w:rsidRPr="00263BDF">
        <w:rPr>
          <w:rFonts w:ascii="Calibri" w:eastAsia="Calibri" w:hAnsi="Calibri" w:cs="Calibri"/>
          <w:sz w:val="28"/>
          <w:szCs w:val="28"/>
        </w:rPr>
        <w:t>Vie</w:t>
      </w:r>
      <w:r w:rsidR="00C52F63">
        <w:rPr>
          <w:rFonts w:ascii="Calibri" w:eastAsia="Calibri" w:hAnsi="Calibri" w:cs="Calibri"/>
          <w:sz w:val="28"/>
          <w:szCs w:val="28"/>
        </w:rPr>
        <w:t>u</w:t>
      </w:r>
      <w:r w:rsidRPr="00263BDF">
        <w:rPr>
          <w:rFonts w:ascii="Calibri" w:eastAsia="Calibri" w:hAnsi="Calibri" w:cs="Calibri"/>
          <w:sz w:val="28"/>
          <w:szCs w:val="28"/>
        </w:rPr>
        <w:t>sseux</w:t>
      </w:r>
      <w:proofErr w:type="spellEnd"/>
    </w:p>
    <w:p w14:paraId="7A80DF7D" w14:textId="77777777" w:rsidR="00263BDF" w:rsidRPr="009B0134" w:rsidRDefault="00263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8477803" w14:textId="0C2B7700" w:rsidR="006275F0" w:rsidRDefault="00435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4"/>
          <w:szCs w:val="34"/>
        </w:rPr>
      </w:pPr>
      <w:r>
        <w:rPr>
          <w:rFonts w:ascii="Calibri" w:eastAsia="Calibri" w:hAnsi="Calibri" w:cs="Calibri"/>
          <w:b/>
          <w:color w:val="000000"/>
          <w:sz w:val="34"/>
          <w:szCs w:val="34"/>
        </w:rPr>
        <w:t>DUE SCRITTORI E LA SCIENZA</w:t>
      </w:r>
    </w:p>
    <w:p w14:paraId="48D3F244" w14:textId="22C14DB4" w:rsidR="006275F0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Al via il s</w:t>
      </w:r>
      <w:r>
        <w:rPr>
          <w:rFonts w:ascii="Calibri" w:eastAsia="Calibri" w:hAnsi="Calibri" w:cs="Calibri"/>
          <w:b/>
          <w:color w:val="000000"/>
          <w:sz w:val="34"/>
          <w:szCs w:val="34"/>
        </w:rPr>
        <w:t>econdo ciclo di incontri sui rapporti tra letteratura e scienza</w:t>
      </w:r>
    </w:p>
    <w:p w14:paraId="6CCEAB7C" w14:textId="77777777" w:rsidR="00435767" w:rsidRPr="00435767" w:rsidRDefault="00435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601F91E" w14:textId="3D8AF277" w:rsidR="006275F0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Due importanti </w:t>
      </w:r>
      <w:r w:rsidR="00435767">
        <w:rPr>
          <w:rFonts w:ascii="Calibri" w:eastAsia="Calibri" w:hAnsi="Calibri" w:cs="Calibri"/>
          <w:i/>
          <w:sz w:val="26"/>
          <w:szCs w:val="26"/>
        </w:rPr>
        <w:t>scrittori</w:t>
      </w:r>
      <w:r w:rsidR="00263BDF">
        <w:rPr>
          <w:rFonts w:ascii="Calibri" w:eastAsia="Calibri" w:hAnsi="Calibri" w:cs="Calibri"/>
          <w:i/>
          <w:sz w:val="26"/>
          <w:szCs w:val="26"/>
        </w:rPr>
        <w:t xml:space="preserve"> italiani raccontati da </w:t>
      </w:r>
      <w:r>
        <w:rPr>
          <w:rFonts w:ascii="Calibri" w:eastAsia="Calibri" w:hAnsi="Calibri" w:cs="Calibri"/>
          <w:i/>
          <w:sz w:val="26"/>
          <w:szCs w:val="26"/>
        </w:rPr>
        <w:t xml:space="preserve">autori del presente: il 28 aprile il focus sarà su Leonardi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Sinisgalli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, a cura del prof. Gian Italo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Bischi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; il 12 maggio </w:t>
      </w:r>
      <w:r w:rsidR="00263BDF">
        <w:rPr>
          <w:rFonts w:ascii="Calibri" w:eastAsia="Calibri" w:hAnsi="Calibri" w:cs="Calibri"/>
          <w:i/>
          <w:sz w:val="26"/>
          <w:szCs w:val="26"/>
        </w:rPr>
        <w:t>l’incontro</w:t>
      </w:r>
      <w:r>
        <w:rPr>
          <w:rFonts w:ascii="Calibri" w:eastAsia="Calibri" w:hAnsi="Calibri" w:cs="Calibri"/>
          <w:i/>
          <w:sz w:val="26"/>
          <w:szCs w:val="26"/>
        </w:rPr>
        <w:t xml:space="preserve"> dedicato a Daniele Del Giudice, con Enzo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Rammairone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>, firma tv Rai.</w:t>
      </w:r>
    </w:p>
    <w:p w14:paraId="14BEA248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0646857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703B6AF" w14:textId="7F4BD293" w:rsidR="006275F0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</w:rPr>
        <w:t>Firenze</w:t>
      </w:r>
      <w:r>
        <w:rPr>
          <w:rFonts w:ascii="Calibri" w:eastAsia="Calibri" w:hAnsi="Calibri" w:cs="Calibri"/>
        </w:rPr>
        <w:t xml:space="preserve"> - </w:t>
      </w:r>
      <w:r w:rsidR="00435767"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</w:rPr>
        <w:t xml:space="preserve"> </w:t>
      </w:r>
      <w:r w:rsidRPr="009B0134">
        <w:rPr>
          <w:rFonts w:ascii="Calibri" w:eastAsia="Calibri" w:hAnsi="Calibri" w:cs="Calibri"/>
          <w:b/>
        </w:rPr>
        <w:t>“</w:t>
      </w:r>
      <w:r>
        <w:rPr>
          <w:rFonts w:ascii="Calibri" w:eastAsia="Calibri" w:hAnsi="Calibri" w:cs="Calibri"/>
          <w:b/>
        </w:rPr>
        <w:t>Due Scrittori e la Scienza</w:t>
      </w:r>
      <w:r w:rsidR="00435767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</w:rPr>
        <w:t xml:space="preserve"> </w:t>
      </w:r>
      <w:r w:rsidR="00435767">
        <w:rPr>
          <w:rFonts w:ascii="Calibri" w:eastAsia="Calibri" w:hAnsi="Calibri" w:cs="Calibri"/>
        </w:rPr>
        <w:t xml:space="preserve">torna la </w:t>
      </w:r>
      <w:r>
        <w:rPr>
          <w:rFonts w:ascii="Calibri" w:eastAsia="Calibri" w:hAnsi="Calibri" w:cs="Calibri"/>
        </w:rPr>
        <w:t>rassegna dedicata al rapporto tra letteratura e scienza</w:t>
      </w:r>
      <w:r>
        <w:rPr>
          <w:rFonts w:ascii="Calibri" w:eastAsia="Calibri" w:hAnsi="Calibri" w:cs="Calibri"/>
          <w:color w:val="000000"/>
        </w:rPr>
        <w:t xml:space="preserve"> organizzat</w:t>
      </w:r>
      <w:r w:rsidR="00435767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dal Museo Galileo e 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color w:val="000000"/>
        </w:rPr>
        <w:t xml:space="preserve"> Gabinetto scientifico letterario G.P. </w:t>
      </w:r>
      <w:proofErr w:type="spellStart"/>
      <w:r>
        <w:rPr>
          <w:rFonts w:ascii="Calibri" w:eastAsia="Calibri" w:hAnsi="Calibri" w:cs="Calibri"/>
          <w:color w:val="000000"/>
        </w:rPr>
        <w:t>Vieusseux</w:t>
      </w:r>
      <w:proofErr w:type="spellEnd"/>
      <w:r>
        <w:rPr>
          <w:rFonts w:ascii="Calibri" w:eastAsia="Calibri" w:hAnsi="Calibri" w:cs="Calibri"/>
        </w:rPr>
        <w:t xml:space="preserve">, nell’ambito </w:t>
      </w:r>
      <w:r>
        <w:rPr>
          <w:rFonts w:ascii="Calibri" w:eastAsia="Calibri" w:hAnsi="Calibri" w:cs="Calibri"/>
          <w:color w:val="000000"/>
        </w:rPr>
        <w:t>della mostra</w:t>
      </w:r>
      <w:r w:rsidRPr="00263BD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“Dall’Inferno all’Empireo. Il mondo di Dante tra scienza e poesia”</w:t>
      </w:r>
      <w:r>
        <w:rPr>
          <w:rFonts w:ascii="Calibri" w:eastAsia="Calibri" w:hAnsi="Calibri" w:cs="Calibri"/>
          <w:color w:val="000000"/>
        </w:rPr>
        <w:t xml:space="preserve"> (a Firenze, </w:t>
      </w:r>
      <w:r>
        <w:rPr>
          <w:rFonts w:ascii="Calibri" w:eastAsia="Calibri" w:hAnsi="Calibri" w:cs="Calibri"/>
        </w:rPr>
        <w:t>in corso</w:t>
      </w:r>
      <w:r>
        <w:rPr>
          <w:rFonts w:ascii="Calibri" w:eastAsia="Calibri" w:hAnsi="Calibri" w:cs="Calibri"/>
          <w:color w:val="000000"/>
        </w:rPr>
        <w:t xml:space="preserve"> a Palazzo Pitti fino al 29 maggio 2022)</w:t>
      </w:r>
      <w:r w:rsidR="00435767">
        <w:rPr>
          <w:rFonts w:ascii="Calibri" w:eastAsia="Calibri" w:hAnsi="Calibri" w:cs="Calibri"/>
        </w:rPr>
        <w:t>. Gli incontri si terranno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il 28 aprile e il 12 maggio </w:t>
      </w:r>
      <w:r>
        <w:rPr>
          <w:rFonts w:ascii="Calibri" w:eastAsia="Calibri" w:hAnsi="Calibri" w:cs="Calibri"/>
        </w:rPr>
        <w:t xml:space="preserve">a ingresso libero in presenza </w:t>
      </w:r>
      <w:r>
        <w:rPr>
          <w:rFonts w:ascii="Calibri" w:eastAsia="Calibri" w:hAnsi="Calibri" w:cs="Calibri"/>
          <w:b/>
        </w:rPr>
        <w:t xml:space="preserve">nella Sala Ferri del Gabinetto </w:t>
      </w:r>
      <w:proofErr w:type="spellStart"/>
      <w:r>
        <w:rPr>
          <w:rFonts w:ascii="Calibri" w:eastAsia="Calibri" w:hAnsi="Calibri" w:cs="Calibri"/>
          <w:b/>
        </w:rPr>
        <w:t>Vieusseux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435767">
        <w:rPr>
          <w:rFonts w:ascii="Calibri" w:eastAsia="Calibri" w:hAnsi="Calibri" w:cs="Calibri"/>
        </w:rPr>
        <w:t xml:space="preserve">(per partecipare è necessaria la prenotazione sul sito </w:t>
      </w:r>
      <w:hyperlink r:id="rId7">
        <w:r w:rsidR="00435767">
          <w:rPr>
            <w:rFonts w:ascii="Calibri" w:eastAsia="Calibri" w:hAnsi="Calibri" w:cs="Calibri"/>
            <w:color w:val="1155CC"/>
            <w:u w:val="single"/>
          </w:rPr>
          <w:t>https://www.vieusseux.it</w:t>
        </w:r>
      </w:hyperlink>
      <w:r w:rsidR="00435767">
        <w:rPr>
          <w:rFonts w:ascii="Calibri" w:eastAsia="Calibri" w:hAnsi="Calibri" w:cs="Calibri"/>
        </w:rPr>
        <w:t xml:space="preserve">) </w:t>
      </w:r>
      <w:r w:rsidRPr="00435767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in diretta streaming sui canali </w:t>
      </w:r>
      <w:proofErr w:type="spellStart"/>
      <w:r>
        <w:rPr>
          <w:rFonts w:ascii="Calibri" w:eastAsia="Calibri" w:hAnsi="Calibri" w:cs="Calibri"/>
        </w:rPr>
        <w:t>YouTube</w:t>
      </w:r>
      <w:proofErr w:type="spellEnd"/>
      <w:r>
        <w:rPr>
          <w:rFonts w:ascii="Calibri" w:eastAsia="Calibri" w:hAnsi="Calibri" w:cs="Calibri"/>
        </w:rPr>
        <w:t xml:space="preserve"> del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Museo Galileo</w:t>
        </w:r>
      </w:hyperlink>
      <w:r>
        <w:rPr>
          <w:rFonts w:ascii="Calibri" w:eastAsia="Calibri" w:hAnsi="Calibri" w:cs="Calibri"/>
        </w:rPr>
        <w:t xml:space="preserve"> e del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Gabinetto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Vieusseux</w:t>
        </w:r>
        <w:proofErr w:type="spellEnd"/>
      </w:hyperlink>
      <w:r w:rsidR="00435767">
        <w:rPr>
          <w:rFonts w:ascii="Calibri" w:eastAsia="Calibri" w:hAnsi="Calibri" w:cs="Calibri"/>
        </w:rPr>
        <w:t>.</w:t>
      </w:r>
    </w:p>
    <w:p w14:paraId="448432C3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1E9C3EDB" w14:textId="2942F603" w:rsidR="006275F0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conferenze sono dedicate a due importanti personalità del Novecento, i cui ritratti sono curati da altrettanti autori del presente: il primo, il </w:t>
      </w:r>
      <w:r>
        <w:rPr>
          <w:rFonts w:ascii="Calibri" w:eastAsia="Calibri" w:hAnsi="Calibri" w:cs="Calibri"/>
          <w:b/>
        </w:rPr>
        <w:t xml:space="preserve">28 aprile alle ore 17, su “Leonardo </w:t>
      </w:r>
      <w:proofErr w:type="spellStart"/>
      <w:r>
        <w:rPr>
          <w:rFonts w:ascii="Calibri" w:eastAsia="Calibri" w:hAnsi="Calibri" w:cs="Calibri"/>
          <w:b/>
        </w:rPr>
        <w:t>Sinisgalli</w:t>
      </w:r>
      <w:proofErr w:type="spellEnd"/>
      <w:r>
        <w:rPr>
          <w:rFonts w:ascii="Calibri" w:eastAsia="Calibri" w:hAnsi="Calibri" w:cs="Calibri"/>
          <w:b/>
        </w:rPr>
        <w:t xml:space="preserve">, il poeta-ingegnere molto più che poeta e ingegnere” con Gian Italo </w:t>
      </w:r>
      <w:proofErr w:type="spellStart"/>
      <w:r>
        <w:rPr>
          <w:rFonts w:ascii="Calibri" w:eastAsia="Calibri" w:hAnsi="Calibri" w:cs="Calibri"/>
          <w:b/>
        </w:rPr>
        <w:t>Bischi</w:t>
      </w:r>
      <w:proofErr w:type="spellEnd"/>
      <w:r>
        <w:rPr>
          <w:rFonts w:ascii="Calibri" w:eastAsia="Calibri" w:hAnsi="Calibri" w:cs="Calibri"/>
        </w:rPr>
        <w:t xml:space="preserve">, professore </w:t>
      </w:r>
      <w:r w:rsidR="00435767">
        <w:rPr>
          <w:rFonts w:ascii="Calibri" w:eastAsia="Calibri" w:hAnsi="Calibri" w:cs="Calibri"/>
        </w:rPr>
        <w:t>di Metodi Matematici dell’Economia a</w:t>
      </w:r>
      <w:r>
        <w:rPr>
          <w:rFonts w:ascii="Calibri" w:eastAsia="Calibri" w:hAnsi="Calibri" w:cs="Calibri"/>
        </w:rPr>
        <w:t xml:space="preserve">ll’Università di Urbino; il secondo </w:t>
      </w:r>
      <w:r w:rsidRPr="00263BDF"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b/>
        </w:rPr>
        <w:t xml:space="preserve"> 12 maggio, alle ore 17, dal titolo “Daniele Del Giudice e le zone del narrare”, con Enzo </w:t>
      </w:r>
      <w:proofErr w:type="spellStart"/>
      <w:r>
        <w:rPr>
          <w:rFonts w:ascii="Calibri" w:eastAsia="Calibri" w:hAnsi="Calibri" w:cs="Calibri"/>
          <w:b/>
        </w:rPr>
        <w:t>Rammairone</w:t>
      </w:r>
      <w:proofErr w:type="spellEnd"/>
      <w:r w:rsidRPr="00435767">
        <w:rPr>
          <w:rFonts w:ascii="Calibri" w:eastAsia="Calibri" w:hAnsi="Calibri" w:cs="Calibri"/>
        </w:rPr>
        <w:t xml:space="preserve">, </w:t>
      </w:r>
      <w:r w:rsidR="00435767" w:rsidRPr="00435767">
        <w:rPr>
          <w:rFonts w:ascii="Calibri" w:eastAsia="Calibri" w:hAnsi="Calibri" w:cs="Calibri"/>
          <w:color w:val="000000"/>
        </w:rPr>
        <w:t xml:space="preserve">editor </w:t>
      </w:r>
      <w:r w:rsidR="00435767">
        <w:rPr>
          <w:rFonts w:ascii="Calibri" w:eastAsia="Calibri" w:hAnsi="Calibri" w:cs="Calibri"/>
        </w:rPr>
        <w:t xml:space="preserve">(per Einaudi, 66thand2nd) </w:t>
      </w:r>
      <w:r w:rsidR="00435767" w:rsidRPr="00435767">
        <w:rPr>
          <w:rFonts w:ascii="Calibri" w:eastAsia="Calibri" w:hAnsi="Calibri" w:cs="Calibri"/>
          <w:color w:val="000000"/>
        </w:rPr>
        <w:t xml:space="preserve">e autore di programmi televisivi, curatore della nuova edizione di </w:t>
      </w:r>
      <w:r w:rsidR="00435767" w:rsidRPr="00435767">
        <w:rPr>
          <w:rFonts w:ascii="Calibri" w:eastAsia="Calibri" w:hAnsi="Calibri" w:cs="Calibri"/>
          <w:i/>
          <w:color w:val="000000"/>
        </w:rPr>
        <w:t>Atlante Occidentale</w:t>
      </w:r>
      <w:r w:rsidR="00435767" w:rsidRPr="00435767">
        <w:rPr>
          <w:rFonts w:ascii="Calibri" w:eastAsia="Calibri" w:hAnsi="Calibri" w:cs="Calibri"/>
          <w:color w:val="000000"/>
        </w:rPr>
        <w:t xml:space="preserve"> di Del Giudice</w:t>
      </w:r>
      <w:r w:rsidR="00435767">
        <w:rPr>
          <w:rFonts w:ascii="Calibri" w:eastAsia="Calibri" w:hAnsi="Calibri" w:cs="Calibri"/>
        </w:rPr>
        <w:t xml:space="preserve"> con l’</w:t>
      </w:r>
      <w:r w:rsidR="00435767" w:rsidRPr="00435767">
        <w:rPr>
          <w:rFonts w:ascii="Calibri" w:eastAsia="Calibri" w:hAnsi="Calibri" w:cs="Calibri"/>
        </w:rPr>
        <w:t xml:space="preserve">inedito </w:t>
      </w:r>
      <w:r w:rsidR="00435767" w:rsidRPr="00435767">
        <w:rPr>
          <w:rFonts w:ascii="Calibri" w:eastAsia="Calibri" w:hAnsi="Calibri" w:cs="Calibri"/>
          <w:i/>
        </w:rPr>
        <w:t>Taccuino di Ginevra</w:t>
      </w:r>
      <w:r w:rsidR="00532994">
        <w:rPr>
          <w:rFonts w:ascii="Calibri" w:eastAsia="Calibri" w:hAnsi="Calibri" w:cs="Calibri"/>
        </w:rPr>
        <w:t>.</w:t>
      </w:r>
    </w:p>
    <w:p w14:paraId="1D36E671" w14:textId="77777777" w:rsidR="00532994" w:rsidRDefault="0053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1C52F4C" w14:textId="696B6832" w:rsid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“</w:t>
      </w:r>
      <w:r w:rsidRPr="00263BDF">
        <w:rPr>
          <w:rFonts w:ascii="Calibri" w:eastAsia="Calibri" w:hAnsi="Calibri" w:cs="Calibri"/>
          <w:i/>
          <w:color w:val="000000"/>
          <w:highlight w:val="white"/>
        </w:rPr>
        <w:t xml:space="preserve">A seguito della positiva risposta ottenuta dal ciclo di incontri sui rapporti tra letteratura e scienza, co-organizzato da Museo Galileo e Gabinetto scientifico letterario G.P. </w:t>
      </w:r>
      <w:proofErr w:type="spellStart"/>
      <w:r w:rsidRPr="00263BDF">
        <w:rPr>
          <w:rFonts w:ascii="Calibri" w:eastAsia="Calibri" w:hAnsi="Calibri" w:cs="Calibri"/>
          <w:i/>
          <w:color w:val="000000"/>
          <w:highlight w:val="white"/>
        </w:rPr>
        <w:t>Vieusseux</w:t>
      </w:r>
      <w:proofErr w:type="spellEnd"/>
      <w:r w:rsidRPr="00263BDF">
        <w:rPr>
          <w:rFonts w:ascii="Calibri" w:eastAsia="Calibri" w:hAnsi="Calibri" w:cs="Calibri"/>
          <w:i/>
          <w:color w:val="000000"/>
          <w:highlight w:val="white"/>
        </w:rPr>
        <w:t>, siamo veramente li</w:t>
      </w:r>
      <w:r w:rsidR="00263BDF" w:rsidRPr="00263BDF">
        <w:rPr>
          <w:rFonts w:ascii="Calibri" w:eastAsia="Calibri" w:hAnsi="Calibri" w:cs="Calibri"/>
          <w:i/>
          <w:color w:val="000000"/>
          <w:highlight w:val="white"/>
        </w:rPr>
        <w:t>eti di potere andare a</w:t>
      </w:r>
      <w:r w:rsidRPr="00263BDF">
        <w:rPr>
          <w:rFonts w:ascii="Calibri" w:eastAsia="Calibri" w:hAnsi="Calibri" w:cs="Calibri"/>
          <w:i/>
          <w:color w:val="000000"/>
          <w:highlight w:val="white"/>
        </w:rPr>
        <w:t xml:space="preserve"> inaugurare un nuovo ciclo di conferenze dedicate ad autori del Novecento italiano la cui esperienza creativa è stata segnata da una proficua interdisciplinarietà. E ci piace anche poter annunciare</w:t>
      </w:r>
      <w:r>
        <w:rPr>
          <w:rFonts w:ascii="Calibri" w:eastAsia="Calibri" w:hAnsi="Calibri" w:cs="Calibri"/>
          <w:color w:val="000000"/>
          <w:highlight w:val="white"/>
        </w:rPr>
        <w:t xml:space="preserve"> – sottolineano </w:t>
      </w:r>
      <w:r w:rsidRPr="009B0134">
        <w:rPr>
          <w:rFonts w:ascii="Calibri" w:eastAsia="Calibri" w:hAnsi="Calibri" w:cs="Calibri"/>
          <w:b/>
          <w:color w:val="000000"/>
          <w:highlight w:val="white"/>
        </w:rPr>
        <w:t>il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Direttore esecutivo del Museo Galileo Roberto Ferrari e la Direttrice del Gabinetto </w:t>
      </w:r>
      <w:proofErr w:type="spellStart"/>
      <w:r>
        <w:rPr>
          <w:rFonts w:ascii="Calibri" w:eastAsia="Calibri" w:hAnsi="Calibri" w:cs="Calibri"/>
          <w:b/>
          <w:color w:val="000000"/>
          <w:highlight w:val="white"/>
        </w:rPr>
        <w:t>Vieusseux</w:t>
      </w:r>
      <w:proofErr w:type="spellEnd"/>
      <w:r>
        <w:rPr>
          <w:rFonts w:ascii="Calibri" w:eastAsia="Calibri" w:hAnsi="Calibri" w:cs="Calibri"/>
          <w:b/>
          <w:color w:val="000000"/>
          <w:highlight w:val="white"/>
        </w:rPr>
        <w:t xml:space="preserve"> Gloria Manghetti</w:t>
      </w:r>
      <w:r>
        <w:rPr>
          <w:rFonts w:ascii="Calibri" w:eastAsia="Calibri" w:hAnsi="Calibri" w:cs="Calibri"/>
          <w:color w:val="000000"/>
          <w:highlight w:val="white"/>
        </w:rPr>
        <w:t xml:space="preserve"> – </w:t>
      </w:r>
      <w:r w:rsidRPr="00263BDF">
        <w:rPr>
          <w:rFonts w:ascii="Calibri" w:eastAsia="Calibri" w:hAnsi="Calibri" w:cs="Calibri"/>
          <w:i/>
          <w:color w:val="000000"/>
          <w:highlight w:val="white"/>
        </w:rPr>
        <w:t>che, in virtù proprio di tale successo e dell’originalità dei contributi, abbiamo deciso di pubblicarne i</w:t>
      </w:r>
      <w:r w:rsidR="009B0134">
        <w:rPr>
          <w:rFonts w:ascii="Calibri" w:eastAsia="Calibri" w:hAnsi="Calibri" w:cs="Calibri"/>
          <w:i/>
          <w:color w:val="000000"/>
          <w:highlight w:val="white"/>
        </w:rPr>
        <w:t xml:space="preserve"> testi in una collana specifica</w:t>
      </w:r>
      <w:r w:rsidR="00C52F63">
        <w:rPr>
          <w:rFonts w:ascii="Calibri" w:eastAsia="Calibri" w:hAnsi="Calibri" w:cs="Calibri"/>
          <w:i/>
          <w:color w:val="000000"/>
        </w:rPr>
        <w:t>.</w:t>
      </w:r>
      <w:r w:rsidR="009B0134">
        <w:rPr>
          <w:rFonts w:ascii="Calibri" w:eastAsia="Calibri" w:hAnsi="Calibri" w:cs="Calibri"/>
          <w:i/>
          <w:color w:val="000000"/>
        </w:rPr>
        <w:t>”</w:t>
      </w:r>
    </w:p>
    <w:p w14:paraId="5889380E" w14:textId="77777777" w:rsidR="009B0134" w:rsidRDefault="009B0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6B240D21" w14:textId="7B5C6D03" w:rsidR="006275F0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Le conferenze saranno introdotte da Filippo Camerota, Direttore scientifico del Museo Galileo e curatore della mostra “Dall’Inferno </w:t>
      </w:r>
      <w:r>
        <w:rPr>
          <w:rFonts w:ascii="Calibri" w:eastAsia="Calibri" w:hAnsi="Calibri" w:cs="Calibri"/>
          <w:color w:val="000000"/>
        </w:rPr>
        <w:t xml:space="preserve">all’Empireo”, e da Gloria Manghetti, Direttrice del Gabinetto </w:t>
      </w:r>
      <w:proofErr w:type="spellStart"/>
      <w:r>
        <w:rPr>
          <w:rFonts w:ascii="Calibri" w:eastAsia="Calibri" w:hAnsi="Calibri" w:cs="Calibri"/>
          <w:color w:val="000000"/>
        </w:rPr>
        <w:t>Vieusseux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118A652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9B17108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80BA9D4" w14:textId="77777777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 w:rsidRPr="00263BDF">
        <w:rPr>
          <w:rFonts w:ascii="Calibri" w:eastAsia="Calibri" w:hAnsi="Calibri" w:cs="Calibri"/>
          <w:b/>
          <w:color w:val="000000"/>
        </w:rPr>
        <w:t>Giovedì 28 aprile, ore 17.00</w:t>
      </w:r>
    </w:p>
    <w:p w14:paraId="327EEEE0" w14:textId="7C081EB2" w:rsidR="006275F0" w:rsidRPr="00263BDF" w:rsidRDefault="00263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263BDF">
        <w:rPr>
          <w:rFonts w:ascii="Calibri" w:eastAsia="Calibri" w:hAnsi="Calibri" w:cs="Calibri"/>
          <w:b/>
          <w:color w:val="000000"/>
        </w:rPr>
        <w:t xml:space="preserve">Gian Italo </w:t>
      </w:r>
      <w:proofErr w:type="spellStart"/>
      <w:r w:rsidRPr="00263BDF">
        <w:rPr>
          <w:rFonts w:ascii="Calibri" w:eastAsia="Calibri" w:hAnsi="Calibri" w:cs="Calibri"/>
          <w:b/>
          <w:color w:val="000000"/>
        </w:rPr>
        <w:t>Bischi</w:t>
      </w:r>
      <w:proofErr w:type="spellEnd"/>
    </w:p>
    <w:p w14:paraId="4A9EDE71" w14:textId="77777777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263BDF">
        <w:rPr>
          <w:rFonts w:ascii="Calibri" w:eastAsia="Calibri" w:hAnsi="Calibri" w:cs="Calibri"/>
          <w:b/>
          <w:i/>
          <w:color w:val="000000"/>
        </w:rPr>
        <w:t xml:space="preserve">Leonardo </w:t>
      </w:r>
      <w:proofErr w:type="spellStart"/>
      <w:r w:rsidRPr="00263BDF">
        <w:rPr>
          <w:rFonts w:ascii="Calibri" w:eastAsia="Calibri" w:hAnsi="Calibri" w:cs="Calibri"/>
          <w:b/>
          <w:i/>
          <w:color w:val="000000"/>
        </w:rPr>
        <w:t>Sinisgalli</w:t>
      </w:r>
      <w:proofErr w:type="spellEnd"/>
      <w:r w:rsidRPr="00263BDF">
        <w:rPr>
          <w:rFonts w:ascii="Calibri" w:eastAsia="Calibri" w:hAnsi="Calibri" w:cs="Calibri"/>
          <w:b/>
          <w:i/>
          <w:color w:val="000000"/>
        </w:rPr>
        <w:t>, il poeta-ingegnere molto più che poeta e ingegnere</w:t>
      </w:r>
    </w:p>
    <w:p w14:paraId="4BC87170" w14:textId="5F5D02B2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263BDF">
        <w:rPr>
          <w:rFonts w:ascii="Calibri" w:eastAsia="Calibri" w:hAnsi="Calibri" w:cs="Calibri"/>
          <w:color w:val="000000"/>
        </w:rPr>
        <w:t xml:space="preserve">Leonardo </w:t>
      </w:r>
      <w:proofErr w:type="spellStart"/>
      <w:r w:rsidRPr="00263BDF">
        <w:rPr>
          <w:rFonts w:ascii="Calibri" w:eastAsia="Calibri" w:hAnsi="Calibri" w:cs="Calibri"/>
          <w:color w:val="000000"/>
        </w:rPr>
        <w:t>Sinisgalli</w:t>
      </w:r>
      <w:proofErr w:type="spellEnd"/>
      <w:r w:rsidRPr="00263BDF">
        <w:rPr>
          <w:rFonts w:ascii="Calibri" w:eastAsia="Calibri" w:hAnsi="Calibri" w:cs="Calibri"/>
          <w:color w:val="000000"/>
        </w:rPr>
        <w:t xml:space="preserve"> (9 </w:t>
      </w:r>
      <w:r w:rsidRPr="00263BDF">
        <w:rPr>
          <w:rFonts w:ascii="Calibri" w:eastAsia="Calibri" w:hAnsi="Calibri" w:cs="Calibri"/>
        </w:rPr>
        <w:t xml:space="preserve">marzo </w:t>
      </w:r>
      <w:r w:rsidRPr="00263BDF">
        <w:rPr>
          <w:rFonts w:ascii="Calibri" w:eastAsia="Calibri" w:hAnsi="Calibri" w:cs="Calibri"/>
          <w:color w:val="000000"/>
        </w:rPr>
        <w:t>1908</w:t>
      </w:r>
      <w:r w:rsidR="001E04F4" w:rsidRPr="00263BDF">
        <w:rPr>
          <w:rFonts w:ascii="Calibri" w:eastAsia="Calibri" w:hAnsi="Calibri" w:cs="Calibri"/>
          <w:color w:val="000000"/>
        </w:rPr>
        <w:t xml:space="preserve"> - </w:t>
      </w:r>
      <w:r w:rsidRPr="00263BDF">
        <w:rPr>
          <w:rFonts w:ascii="Calibri" w:eastAsia="Calibri" w:hAnsi="Calibri" w:cs="Calibri"/>
          <w:color w:val="000000"/>
        </w:rPr>
        <w:t xml:space="preserve">31 </w:t>
      </w:r>
      <w:r w:rsidRPr="00263BDF">
        <w:rPr>
          <w:rFonts w:ascii="Calibri" w:eastAsia="Calibri" w:hAnsi="Calibri" w:cs="Calibri"/>
        </w:rPr>
        <w:t>gennaio</w:t>
      </w:r>
      <w:r w:rsidRPr="00263BDF">
        <w:rPr>
          <w:rFonts w:ascii="Calibri" w:eastAsia="Calibri" w:hAnsi="Calibri" w:cs="Calibri"/>
          <w:color w:val="000000"/>
        </w:rPr>
        <w:t xml:space="preserve"> 1981), noto soprattutto come poeta, è considerato ‘uomo delle due culture’ essendo laureato in ingegneria e avendo lavorato per la grande industria italiana. Nato nel 1908 in Basilicata, cresciuto con le passioni per la poesia, la matematica e l’arte, diventa un’icona del miracolo economico italiano. Attraverso le campagne pubblicitarie ideate per Olivetti, Pirelli, Finmeccanica, Eni, Alitalia, e la direzione delle rispettive riviste aziendali, tra cui la famosa “Civiltà delle macchine”, diffonde quel magico e fecondo connubio fra tradizione e innovazione, poesia e tecnologia, arte, design e produzione che contribuirà a creare una nuova estetica e una poetica per la transizione dell’Italia da paese agricolo a potenza industriale.</w:t>
      </w:r>
    </w:p>
    <w:p w14:paraId="63B4AE1A" w14:textId="77777777" w:rsidR="006275F0" w:rsidRPr="00263BDF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588022D" w14:textId="77777777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 w:rsidRPr="00263BDF">
        <w:rPr>
          <w:rFonts w:ascii="Calibri" w:eastAsia="Calibri" w:hAnsi="Calibri" w:cs="Calibri"/>
          <w:b/>
          <w:color w:val="000000"/>
        </w:rPr>
        <w:t>Giovedì 12 maggio, ore 17.00</w:t>
      </w:r>
    </w:p>
    <w:p w14:paraId="6DC82CF2" w14:textId="4E3090A6" w:rsidR="006275F0" w:rsidRPr="00263BDF" w:rsidRDefault="009B0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Enzo </w:t>
      </w:r>
      <w:proofErr w:type="spellStart"/>
      <w:r>
        <w:rPr>
          <w:rFonts w:ascii="Calibri" w:eastAsia="Calibri" w:hAnsi="Calibri" w:cs="Calibri"/>
          <w:b/>
          <w:color w:val="000000"/>
        </w:rPr>
        <w:t>Rammairone</w:t>
      </w:r>
      <w:bookmarkStart w:id="0" w:name="_GoBack"/>
      <w:bookmarkEnd w:id="0"/>
      <w:proofErr w:type="spellEnd"/>
    </w:p>
    <w:p w14:paraId="33712D63" w14:textId="77777777" w:rsidR="006275F0" w:rsidRPr="00263BDF" w:rsidRDefault="003511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 w:rsidRPr="00263BDF">
        <w:rPr>
          <w:rFonts w:ascii="Calibri" w:eastAsia="Calibri" w:hAnsi="Calibri" w:cs="Calibri"/>
          <w:b/>
          <w:i/>
          <w:color w:val="000000"/>
        </w:rPr>
        <w:t>Daniele Del Giudice e le zone del narrare</w:t>
      </w:r>
    </w:p>
    <w:p w14:paraId="11B781A3" w14:textId="0FB37517" w:rsidR="006275F0" w:rsidRPr="00263BDF" w:rsidRDefault="00E1325A" w:rsidP="00E13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 w:rsidRPr="00263BDF">
        <w:rPr>
          <w:rFonts w:ascii="Calibri" w:eastAsia="Calibri" w:hAnsi="Calibri" w:cs="Calibri"/>
        </w:rPr>
        <w:t xml:space="preserve">Le zone del narrare per </w:t>
      </w:r>
      <w:r w:rsidR="00435767" w:rsidRPr="00263BDF">
        <w:rPr>
          <w:rFonts w:ascii="Calibri" w:eastAsia="Calibri" w:hAnsi="Calibri" w:cs="Calibri"/>
        </w:rPr>
        <w:t xml:space="preserve">Daniele </w:t>
      </w:r>
      <w:r w:rsidRPr="00263BDF">
        <w:rPr>
          <w:rFonts w:ascii="Calibri" w:eastAsia="Calibri" w:hAnsi="Calibri" w:cs="Calibri"/>
        </w:rPr>
        <w:t>Del Giudice si situano nel non compiuto, nella realtà che nasce, che sta per emergere come in un campo di energie, un campo di forze, dove tutto è ancora materia magmatica</w:t>
      </w:r>
      <w:r w:rsidR="00435767" w:rsidRPr="00263BDF">
        <w:rPr>
          <w:rFonts w:ascii="Calibri" w:eastAsia="Calibri" w:hAnsi="Calibri" w:cs="Calibri"/>
        </w:rPr>
        <w:t>;</w:t>
      </w:r>
      <w:r w:rsidRPr="00263BDF">
        <w:rPr>
          <w:rFonts w:ascii="Calibri" w:eastAsia="Calibri" w:hAnsi="Calibri" w:cs="Calibri"/>
        </w:rPr>
        <w:t xml:space="preserve"> è lì che nascono le sue storie. A partire dalla sua ricerca, che si tratti di </w:t>
      </w:r>
      <w:r w:rsidR="00435767" w:rsidRPr="00263BDF">
        <w:rPr>
          <w:rFonts w:ascii="Calibri" w:eastAsia="Calibri" w:hAnsi="Calibri" w:cs="Calibri"/>
        </w:rPr>
        <w:t>visitare il CERN di Ginevra o l’</w:t>
      </w:r>
      <w:r w:rsidRPr="00263BDF">
        <w:rPr>
          <w:rFonts w:ascii="Calibri" w:eastAsia="Calibri" w:hAnsi="Calibri" w:cs="Calibri"/>
        </w:rPr>
        <w:t xml:space="preserve">Antartide, Del Giudice riesce a raccontarci in anticipo i mutamenti radicali della nostra epoca e la rappresentazione dei sentimenti in relazione al mutamento degli oggetti che ci circondano, a quelle </w:t>
      </w:r>
      <w:r w:rsidR="00435767" w:rsidRPr="00263BDF">
        <w:rPr>
          <w:rFonts w:ascii="Calibri" w:eastAsia="Calibri" w:hAnsi="Calibri" w:cs="Calibri"/>
        </w:rPr>
        <w:t>“</w:t>
      </w:r>
      <w:r w:rsidRPr="00263BDF">
        <w:rPr>
          <w:rFonts w:ascii="Calibri" w:eastAsia="Calibri" w:hAnsi="Calibri" w:cs="Calibri"/>
        </w:rPr>
        <w:t>cose</w:t>
      </w:r>
      <w:r w:rsidR="00435767" w:rsidRPr="00263BDF">
        <w:rPr>
          <w:rFonts w:ascii="Calibri" w:eastAsia="Calibri" w:hAnsi="Calibri" w:cs="Calibri"/>
        </w:rPr>
        <w:t>”</w:t>
      </w:r>
      <w:r w:rsidRPr="00263BDF">
        <w:rPr>
          <w:rFonts w:ascii="Calibri" w:eastAsia="Calibri" w:hAnsi="Calibri" w:cs="Calibri"/>
        </w:rPr>
        <w:t xml:space="preserve"> che in rete diventano </w:t>
      </w:r>
      <w:r w:rsidR="00435767" w:rsidRPr="00263BDF">
        <w:rPr>
          <w:rFonts w:ascii="Calibri" w:eastAsia="Calibri" w:hAnsi="Calibri" w:cs="Calibri"/>
        </w:rPr>
        <w:t>“</w:t>
      </w:r>
      <w:r w:rsidRPr="00263BDF">
        <w:rPr>
          <w:rFonts w:ascii="Calibri" w:eastAsia="Calibri" w:hAnsi="Calibri" w:cs="Calibri"/>
        </w:rPr>
        <w:t>non cose</w:t>
      </w:r>
      <w:r w:rsidR="00435767" w:rsidRPr="00263BDF">
        <w:rPr>
          <w:rFonts w:ascii="Calibri" w:eastAsia="Calibri" w:hAnsi="Calibri" w:cs="Calibri"/>
        </w:rPr>
        <w:t>”</w:t>
      </w:r>
      <w:r w:rsidRPr="00263BDF">
        <w:rPr>
          <w:rFonts w:ascii="Calibri" w:eastAsia="Calibri" w:hAnsi="Calibri" w:cs="Calibri"/>
        </w:rPr>
        <w:t>.</w:t>
      </w:r>
    </w:p>
    <w:p w14:paraId="47F50363" w14:textId="77777777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D8FB725" w14:textId="578B52EC" w:rsidR="006275F0" w:rsidRDefault="00627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6F9003A" w14:textId="698A7866" w:rsidR="00263BDF" w:rsidRDefault="00263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DD19811" w14:textId="4CC3B82A" w:rsidR="00263BDF" w:rsidRDefault="00263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D71D98A" w14:textId="77777777" w:rsidR="006275F0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Ufficio Stampa Museo Galileo</w:t>
      </w:r>
    </w:p>
    <w:p w14:paraId="03B34779" w14:textId="77777777" w:rsidR="006275F0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Antonio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Pirozzi</w:t>
      </w:r>
      <w:proofErr w:type="spellEnd"/>
    </w:p>
    <w:p w14:paraId="0FC99340" w14:textId="77777777" w:rsidR="006275F0" w:rsidRPr="00E1325A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E1325A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PS </w:t>
      </w:r>
      <w:proofErr w:type="spellStart"/>
      <w:r w:rsidRPr="00E1325A">
        <w:rPr>
          <w:rFonts w:ascii="Calibri" w:eastAsia="Calibri" w:hAnsi="Calibri" w:cs="Calibri"/>
          <w:color w:val="000000"/>
          <w:sz w:val="22"/>
          <w:szCs w:val="22"/>
          <w:lang w:val="en-GB"/>
        </w:rPr>
        <w:t>Comunicazione</w:t>
      </w:r>
      <w:proofErr w:type="spellEnd"/>
    </w:p>
    <w:p w14:paraId="4322AAC2" w14:textId="77777777" w:rsidR="006275F0" w:rsidRPr="00E1325A" w:rsidRDefault="009B013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hyperlink r:id="rId10">
        <w:r w:rsidR="003511B3" w:rsidRPr="00E1325A">
          <w:rPr>
            <w:rFonts w:ascii="Calibri" w:eastAsia="Calibri" w:hAnsi="Calibri" w:cs="Calibri"/>
            <w:color w:val="000000"/>
            <w:sz w:val="22"/>
            <w:szCs w:val="22"/>
            <w:u w:val="single"/>
            <w:lang w:val="en-GB"/>
          </w:rPr>
          <w:t>info@pscomunicazione.it</w:t>
        </w:r>
      </w:hyperlink>
    </w:p>
    <w:p w14:paraId="23FDAA46" w14:textId="77777777" w:rsidR="006275F0" w:rsidRPr="009B0134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9B0134">
        <w:rPr>
          <w:rFonts w:ascii="Calibri" w:eastAsia="Calibri" w:hAnsi="Calibri" w:cs="Calibri"/>
          <w:color w:val="000000"/>
          <w:sz w:val="22"/>
          <w:szCs w:val="22"/>
          <w:lang w:val="en-GB"/>
        </w:rPr>
        <w:t>+ 39 339 5238132</w:t>
      </w:r>
    </w:p>
    <w:p w14:paraId="5579F215" w14:textId="77777777" w:rsidR="006275F0" w:rsidRPr="009B0134" w:rsidRDefault="006275F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</w:p>
    <w:p w14:paraId="4248E160" w14:textId="77777777" w:rsidR="006275F0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Gabinetto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Vieusseux</w:t>
      </w:r>
      <w:proofErr w:type="spellEnd"/>
    </w:p>
    <w:p w14:paraId="00FB003D" w14:textId="77777777" w:rsidR="006275F0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Palazzo Strozzi, Piazza Strozzi, Firenze</w:t>
      </w:r>
    </w:p>
    <w:p w14:paraId="3844C7E7" w14:textId="77777777" w:rsidR="006275F0" w:rsidRPr="00532994" w:rsidRDefault="003511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532994">
        <w:rPr>
          <w:rFonts w:ascii="Calibri" w:eastAsia="Calibri" w:hAnsi="Calibri" w:cs="Calibri"/>
          <w:color w:val="000000"/>
          <w:sz w:val="22"/>
          <w:szCs w:val="22"/>
          <w:lang w:val="en-GB"/>
        </w:rPr>
        <w:t>T 055 288342 int. 4</w:t>
      </w:r>
    </w:p>
    <w:p w14:paraId="41B5B50C" w14:textId="77777777" w:rsidR="006275F0" w:rsidRPr="00532994" w:rsidRDefault="009B013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hyperlink r:id="rId11">
        <w:r w:rsidR="003511B3" w:rsidRPr="00532994">
          <w:rPr>
            <w:rFonts w:ascii="Calibri" w:eastAsia="Calibri" w:hAnsi="Calibri" w:cs="Calibri"/>
            <w:color w:val="000000"/>
            <w:sz w:val="22"/>
            <w:szCs w:val="22"/>
            <w:u w:val="single"/>
            <w:lang w:val="en-GB"/>
          </w:rPr>
          <w:t>manifestazioni@vieusseux.it</w:t>
        </w:r>
      </w:hyperlink>
    </w:p>
    <w:p w14:paraId="72EF6147" w14:textId="77777777" w:rsidR="006275F0" w:rsidRPr="00532994" w:rsidRDefault="009B013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hyperlink r:id="rId12">
        <w:r w:rsidR="003511B3" w:rsidRPr="00532994">
          <w:rPr>
            <w:rFonts w:ascii="Calibri" w:eastAsia="Calibri" w:hAnsi="Calibri" w:cs="Calibri"/>
            <w:color w:val="000000"/>
            <w:sz w:val="22"/>
            <w:szCs w:val="22"/>
            <w:u w:val="single"/>
            <w:lang w:val="en-GB"/>
          </w:rPr>
          <w:t>www.vieusseux.it</w:t>
        </w:r>
      </w:hyperlink>
    </w:p>
    <w:p w14:paraId="6473CB6A" w14:textId="77777777" w:rsidR="006275F0" w:rsidRPr="00532994" w:rsidRDefault="006275F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</w:p>
    <w:sectPr w:rsidR="006275F0" w:rsidRPr="00532994">
      <w:headerReference w:type="default" r:id="rId13"/>
      <w:footerReference w:type="default" r:id="rId14"/>
      <w:pgSz w:w="11906" w:h="16838"/>
      <w:pgMar w:top="1418" w:right="1134" w:bottom="1134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7E89" w14:textId="77777777" w:rsidR="00C51EB2" w:rsidRDefault="00C51EB2">
      <w:pPr>
        <w:spacing w:line="240" w:lineRule="auto"/>
        <w:ind w:left="0" w:hanging="2"/>
      </w:pPr>
      <w:r>
        <w:separator/>
      </w:r>
    </w:p>
  </w:endnote>
  <w:endnote w:type="continuationSeparator" w:id="0">
    <w:p w14:paraId="5A949121" w14:textId="77777777" w:rsidR="00C51EB2" w:rsidRDefault="00C51E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2698" w14:textId="77777777" w:rsidR="006275F0" w:rsidRDefault="006275F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19"/>
        <w:tab w:val="left" w:pos="4253"/>
        <w:tab w:val="left" w:pos="5387"/>
        <w:tab w:val="left" w:pos="6521"/>
        <w:tab w:val="left" w:pos="6663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</w:p>
  <w:p w14:paraId="26F46851" w14:textId="77777777" w:rsidR="006275F0" w:rsidRDefault="003511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Segui il Museo Galileo su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05401F90" wp14:editId="08077B35">
          <wp:extent cx="276860" cy="280670"/>
          <wp:effectExtent l="0" t="0" r="0" b="0"/>
          <wp:docPr id="103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860" cy="280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220E53F5" wp14:editId="1AB79E38">
          <wp:extent cx="295275" cy="294640"/>
          <wp:effectExtent l="0" t="0" r="0" b="0"/>
          <wp:docPr id="103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113D9760" wp14:editId="02E4E6DD">
          <wp:extent cx="295275" cy="294640"/>
          <wp:effectExtent l="0" t="0" r="0" b="0"/>
          <wp:docPr id="1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22796D7A" wp14:editId="276995D9">
          <wp:extent cx="287020" cy="288925"/>
          <wp:effectExtent l="0" t="0" r="0" b="0"/>
          <wp:docPr id="103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020" cy="28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18A67CFA" wp14:editId="46153FD0">
          <wp:extent cx="271145" cy="293370"/>
          <wp:effectExtent l="0" t="0" r="0" b="0"/>
          <wp:docPr id="10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B1309" w14:textId="77777777" w:rsidR="00C51EB2" w:rsidRDefault="00C51EB2">
      <w:pPr>
        <w:spacing w:line="240" w:lineRule="auto"/>
        <w:ind w:left="0" w:hanging="2"/>
      </w:pPr>
      <w:r>
        <w:separator/>
      </w:r>
    </w:p>
  </w:footnote>
  <w:footnote w:type="continuationSeparator" w:id="0">
    <w:p w14:paraId="12671FCE" w14:textId="77777777" w:rsidR="00C51EB2" w:rsidRDefault="00C51E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7610" w14:textId="77777777" w:rsidR="006275F0" w:rsidRDefault="003511B3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spacing w:line="240" w:lineRule="auto"/>
      <w:ind w:left="0" w:hanging="2"/>
      <w:jc w:val="both"/>
      <w:rPr>
        <w:rFonts w:ascii="Calibri" w:eastAsia="Calibri" w:hAnsi="Calibri" w:cs="Calibri"/>
        <w:color w:val="000000"/>
        <w:sz w:val="28"/>
        <w:szCs w:val="28"/>
      </w:rPr>
    </w:pPr>
    <w:r>
      <w:rPr>
        <w:rFonts w:eastAsia="Arial" w:cs="Arial"/>
        <w:noProof/>
        <w:color w:val="000000"/>
      </w:rPr>
      <w:drawing>
        <wp:inline distT="0" distB="0" distL="114300" distR="114300" wp14:anchorId="243FECA5" wp14:editId="43664BBC">
          <wp:extent cx="2426335" cy="65659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35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inline distT="0" distB="0" distL="114300" distR="114300" wp14:anchorId="46744450" wp14:editId="756D82CE">
          <wp:extent cx="1565910" cy="704850"/>
          <wp:effectExtent l="0" t="0" r="0" b="0"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5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3C4B21" w14:textId="77777777" w:rsidR="006275F0" w:rsidRDefault="006275F0">
    <w:pPr>
      <w:pBdr>
        <w:top w:val="nil"/>
        <w:left w:val="nil"/>
        <w:bottom w:val="nil"/>
        <w:right w:val="nil"/>
        <w:between w:val="nil"/>
      </w:pBdr>
      <w:tabs>
        <w:tab w:val="left" w:pos="7371"/>
      </w:tabs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  <w:p w14:paraId="191B32FE" w14:textId="77777777" w:rsidR="006275F0" w:rsidRDefault="006275F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F0"/>
    <w:rsid w:val="000F4BDD"/>
    <w:rsid w:val="001E04F4"/>
    <w:rsid w:val="00263BDF"/>
    <w:rsid w:val="003511B3"/>
    <w:rsid w:val="00435767"/>
    <w:rsid w:val="00532994"/>
    <w:rsid w:val="006275F0"/>
    <w:rsid w:val="008C5FF7"/>
    <w:rsid w:val="009B0134"/>
    <w:rsid w:val="00B47B23"/>
    <w:rsid w:val="00C51EB2"/>
    <w:rsid w:val="00C52F63"/>
    <w:rsid w:val="00E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D2A9"/>
  <w15:docId w15:val="{198BCCDC-0972-4C89-9B7E-A45F78F9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widowControl w:val="0"/>
      <w:autoSpaceDE w:val="0"/>
      <w:autoSpaceDN w:val="0"/>
      <w:ind w:left="108"/>
      <w:outlineLvl w:val="1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rPr>
      <w:rFonts w:ascii="Times New Roman" w:hAnsi="Times New Roman"/>
      <w:sz w:val="20"/>
      <w:szCs w:val="20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before="9"/>
      <w:ind w:left="468" w:hanging="360"/>
    </w:pPr>
    <w:rPr>
      <w:rFonts w:ascii="Times New Roman" w:hAnsi="Times New Roman"/>
      <w:sz w:val="22"/>
      <w:szCs w:val="22"/>
      <w:u w:val="single" w:color="000000"/>
      <w:lang w:val="en-US" w:eastAsia="en-US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useogalileofirenz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eusseux.it" TargetMode="External"/><Relationship Id="rId12" Type="http://schemas.openxmlformats.org/officeDocument/2006/relationships/hyperlink" Target="http://www.vieusseux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nifestazioni@vieusseux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ps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Vieusseux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4JKLawTjWM1xBVQAxO/faqExw==">AMUW2mXY5dU62YrXTsrya794hA8Svno0wjDOApOSM1tbAEN/xXRA248fwdSUxFOC2S82Gv3ffQIa33u2GGp4jdH1cqJ10NLI5pmcXFM+3rAPZ8UBiMeVhwM=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Manetti Laura</cp:lastModifiedBy>
  <cp:revision>3</cp:revision>
  <cp:lastPrinted>2022-04-21T07:39:00Z</cp:lastPrinted>
  <dcterms:created xsi:type="dcterms:W3CDTF">2022-04-21T09:08:00Z</dcterms:created>
  <dcterms:modified xsi:type="dcterms:W3CDTF">2022-04-21T09:10:00Z</dcterms:modified>
</cp:coreProperties>
</file>